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CB" w:rsidRPr="00EF53E9" w:rsidRDefault="00513CCB" w:rsidP="00513CCB">
      <w:pPr>
        <w:pStyle w:val="Heading3"/>
        <w:numPr>
          <w:ilvl w:val="0"/>
          <w:numId w:val="0"/>
        </w:numPr>
        <w:spacing w:line="480" w:lineRule="auto"/>
      </w:pPr>
      <w:r w:rsidRPr="00EF53E9">
        <w:t>Summary of key values</w:t>
      </w:r>
    </w:p>
    <w:p w:rsidR="00513CCB" w:rsidRPr="00EF53E9" w:rsidRDefault="00513CCB" w:rsidP="00513CCB">
      <w:pPr>
        <w:spacing w:line="480" w:lineRule="auto"/>
      </w:pPr>
      <w:r>
        <w:t xml:space="preserve">The table below </w:t>
      </w:r>
      <w:r w:rsidRPr="00EF53E9">
        <w:t xml:space="preserve">presents the key values for each of the examined attic spaces as well as for the indoor and outdoor climate. </w:t>
      </w:r>
      <w:bookmarkStart w:id="0" w:name="_GoBack"/>
      <w:bookmarkEnd w:id="0"/>
    </w:p>
    <w:p w:rsidR="00513CCB" w:rsidRPr="00EF53E9" w:rsidRDefault="00513CCB" w:rsidP="00513CCB">
      <w:pPr>
        <w:spacing w:line="480" w:lineRule="auto"/>
      </w:pPr>
    </w:p>
    <w:tbl>
      <w:tblPr>
        <w:tblW w:w="8970" w:type="dxa"/>
        <w:tblLook w:val="04A0" w:firstRow="1" w:lastRow="0" w:firstColumn="1" w:lastColumn="0" w:noHBand="0" w:noVBand="1"/>
      </w:tblPr>
      <w:tblGrid>
        <w:gridCol w:w="960"/>
        <w:gridCol w:w="672"/>
        <w:gridCol w:w="672"/>
        <w:gridCol w:w="672"/>
        <w:gridCol w:w="710"/>
        <w:gridCol w:w="672"/>
        <w:gridCol w:w="774"/>
        <w:gridCol w:w="680"/>
        <w:gridCol w:w="672"/>
        <w:gridCol w:w="571"/>
        <w:gridCol w:w="672"/>
        <w:gridCol w:w="672"/>
        <w:gridCol w:w="571"/>
      </w:tblGrid>
      <w:tr w:rsidR="00513CCB" w:rsidRPr="002901FD" w:rsidTr="00513C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Temperature [</w:t>
            </w:r>
            <w:r w:rsidRPr="00EF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C]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Relative humidity [%]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Moisture content [g/m</w:t>
            </w:r>
            <w:r w:rsidRPr="00EF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</w:tr>
      <w:tr w:rsidR="00513CCB" w:rsidRPr="002901FD" w:rsidTr="00513CCB">
        <w:trPr>
          <w:trHeight w:val="1104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Attic space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Standard deviation</w:t>
            </w:r>
          </w:p>
        </w:tc>
      </w:tr>
      <w:tr w:rsidR="00513CCB" w:rsidRPr="002901FD" w:rsidTr="00513CCB">
        <w:trPr>
          <w:trHeight w:val="26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1.99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11.71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2.32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1.91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2.51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13.49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1.96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90.66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2.59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1.95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13.72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1.86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87.89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13.81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1.88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12.83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2.20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2.11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80.76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11.73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2.16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25.65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81.89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11.71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2.17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86.61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1.96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12.97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2.05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2.06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25.64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DA2210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22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1.98</w:t>
            </w:r>
          </w:p>
        </w:tc>
      </w:tr>
      <w:tr w:rsidR="00513CCB" w:rsidRPr="002901FD" w:rsidTr="00513C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2.62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Indoor 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54.67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1.10</w:t>
            </w:r>
          </w:p>
        </w:tc>
      </w:tr>
      <w:tr w:rsidR="00513CCB" w:rsidRPr="002901FD" w:rsidTr="00513CC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Indoor 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</w:t>
            </w:r>
          </w:p>
        </w:tc>
      </w:tr>
      <w:tr w:rsidR="00513CCB" w:rsidRPr="002901FD" w:rsidTr="00513C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Outdoor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CCB" w:rsidRPr="00EF53E9" w:rsidRDefault="00513CCB" w:rsidP="00EF53E9">
            <w:pPr>
              <w:keepNext/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2.49</w:t>
            </w:r>
          </w:p>
        </w:tc>
      </w:tr>
    </w:tbl>
    <w:p w:rsidR="00513CCB" w:rsidRPr="00EF53E9" w:rsidRDefault="00513CCB" w:rsidP="00513CCB">
      <w:pPr>
        <w:pStyle w:val="Caption"/>
      </w:pPr>
      <w:bookmarkStart w:id="1" w:name="_Ref528650388"/>
      <w:r w:rsidRPr="004940C7">
        <w:t xml:space="preserve">Table </w:t>
      </w:r>
      <w:r w:rsidRPr="00DA2210">
        <w:fldChar w:fldCharType="begin"/>
      </w:r>
      <w:r w:rsidRPr="00DA2210">
        <w:instrText xml:space="preserve"> SEQ Table \* ARABIC </w:instrText>
      </w:r>
      <w:r w:rsidRPr="00DA2210">
        <w:fldChar w:fldCharType="separate"/>
      </w:r>
      <w:r>
        <w:rPr>
          <w:noProof/>
        </w:rPr>
        <w:t>1</w:t>
      </w:r>
      <w:r w:rsidRPr="00DA2210">
        <w:fldChar w:fldCharType="end"/>
      </w:r>
      <w:bookmarkEnd w:id="1"/>
      <w:r w:rsidRPr="00DA2210">
        <w:t xml:space="preserve"> Summary of key values</w:t>
      </w:r>
    </w:p>
    <w:p w:rsidR="00E51594" w:rsidRDefault="00513CCB"/>
    <w:sectPr w:rsidR="00E51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65C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979" w:hanging="576"/>
      </w:p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78"/>
    <w:rsid w:val="000931CA"/>
    <w:rsid w:val="000C5F44"/>
    <w:rsid w:val="00513CCB"/>
    <w:rsid w:val="008117B1"/>
    <w:rsid w:val="00A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7C1E"/>
  <w15:chartTrackingRefBased/>
  <w15:docId w15:val="{D382E50C-F5DD-4A57-924D-8287E1F4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CB"/>
    <w:pPr>
      <w:spacing w:before="60" w:after="120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CCB"/>
    <w:pPr>
      <w:keepNext/>
      <w:keepLines/>
      <w:numPr>
        <w:numId w:val="1"/>
      </w:numPr>
      <w:spacing w:before="240" w:after="200"/>
      <w:ind w:left="431" w:hanging="431"/>
      <w:outlineLvl w:val="0"/>
    </w:pPr>
    <w:rPr>
      <w:rFonts w:ascii="Cambria" w:eastAsiaTheme="majorEastAsia" w:hAnsi="Cambr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CCB"/>
    <w:pPr>
      <w:keepNext/>
      <w:keepLines/>
      <w:numPr>
        <w:ilvl w:val="1"/>
        <w:numId w:val="1"/>
      </w:numPr>
      <w:spacing w:before="120"/>
      <w:ind w:left="578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CCB"/>
    <w:pPr>
      <w:keepNext/>
      <w:keepLines/>
      <w:numPr>
        <w:ilvl w:val="2"/>
        <w:numId w:val="1"/>
      </w:numPr>
      <w:spacing w:before="120"/>
      <w:ind w:left="4832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3CC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CC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CC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CC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CC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CC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CCB"/>
    <w:rPr>
      <w:rFonts w:ascii="Cambria" w:eastAsiaTheme="majorEastAsia" w:hAnsi="Cambria" w:cstheme="majorBidi"/>
      <w:b/>
      <w:color w:val="000000" w:themeColor="text1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13CCB"/>
    <w:rPr>
      <w:rFonts w:eastAsiaTheme="majorEastAsia" w:cstheme="majorBidi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13CCB"/>
    <w:rPr>
      <w:rFonts w:eastAsiaTheme="majorEastAsia" w:cstheme="majorBidi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13CCB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CCB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CCB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CCB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C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C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13CCB"/>
    <w:pPr>
      <w:spacing w:after="200" w:line="240" w:lineRule="auto"/>
    </w:pPr>
    <w:rPr>
      <w:iCs/>
      <w:color w:val="000000" w:themeColor="tex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513CCB"/>
    <w:rPr>
      <w:iCs/>
      <w:color w:val="000000" w:themeColor="text1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3CCB"/>
    <w:pPr>
      <w:spacing w:before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CC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CB"/>
    <w:rPr>
      <w:rFonts w:ascii="Segoe UI" w:hAnsi="Segoe UI" w:cs="Segoe UI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1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>DTU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Nickolaj Feldt Jensen</dc:creator>
  <cp:keywords/>
  <dc:description/>
  <cp:lastModifiedBy>Nickolaj Feldt Jensen</cp:lastModifiedBy>
  <cp:revision>2</cp:revision>
  <dcterms:created xsi:type="dcterms:W3CDTF">2018-11-19T08:43:00Z</dcterms:created>
  <dcterms:modified xsi:type="dcterms:W3CDTF">2018-11-19T08:45:00Z</dcterms:modified>
</cp:coreProperties>
</file>